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60561">
        <w:rPr>
          <w:rFonts w:eastAsiaTheme="majorEastAsia"/>
          <w:b/>
          <w:bCs/>
          <w:lang w:val="uk-UA"/>
        </w:rPr>
        <w:t xml:space="preserve">Лист МОН України </w:t>
      </w:r>
      <w:proofErr w:type="spellStart"/>
      <w:r w:rsidRPr="00260561">
        <w:rPr>
          <w:rFonts w:eastAsiaTheme="majorEastAsia"/>
          <w:b/>
          <w:bCs/>
        </w:rPr>
        <w:t>від</w:t>
      </w:r>
      <w:proofErr w:type="spellEnd"/>
      <w:r w:rsidRPr="00260561">
        <w:rPr>
          <w:rFonts w:eastAsiaTheme="majorEastAsia"/>
          <w:b/>
          <w:bCs/>
        </w:rPr>
        <w:t xml:space="preserve"> 06.03.2022 р. № 1/337</w:t>
      </w:r>
      <w:r>
        <w:rPr>
          <w:b/>
          <w:bCs/>
          <w:lang w:val="uk-UA"/>
        </w:rPr>
        <w:t>1</w:t>
      </w:r>
      <w:r w:rsidRPr="00260561">
        <w:rPr>
          <w:rFonts w:eastAsiaTheme="majorEastAsia"/>
          <w:b/>
          <w:bCs/>
        </w:rPr>
        <w:t>-22</w:t>
      </w:r>
      <w:r w:rsidRPr="00260561">
        <w:rPr>
          <w:rFonts w:eastAsiaTheme="majorEastAsia"/>
          <w:b/>
          <w:bCs/>
        </w:rPr>
        <w:br/>
      </w: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1/3371-22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2022 року</w:t>
      </w:r>
    </w:p>
    <w:p w:rsidR="00260561" w:rsidRDefault="00260561" w:rsidP="002605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департаментів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військово-цивільних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адміністрацій</w:t>
      </w:r>
      <w:proofErr w:type="spellEnd"/>
    </w:p>
    <w:p w:rsidR="00260561" w:rsidRDefault="00260561" w:rsidP="00260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організацію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освітнього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процесу</w:t>
      </w:r>
      <w:proofErr w:type="spellEnd"/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Шановні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введенням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воєнного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Указу Президента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24 лютого 2022 року № 64/2022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листом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25.02.2022 № 1/3276-22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рекомендувало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призупинити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закладах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професійно-технічної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біженців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прихисток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тисячам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дорослих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Висловлюємо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вдячність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колективам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органам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чітку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злагоджену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роботу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надзвичайно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Пріоритетом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максимально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зберігається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реальна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загроза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мешканців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більшості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оголошується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повітряна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роботу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конкретної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призупинення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військово-цивільною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змішаною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погодженням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військово-цивільною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числа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індивідуальною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формою: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екстернатною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сімейною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домашньою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числа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відвідувати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будь-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варіанті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активно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ресурси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насамперед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Всеукраїнську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школу онлайн,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платформи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ресурси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приватних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інформувало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просимо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поширювати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підключення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числа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Особливу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просимо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звернути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потребами.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Нагадуємо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корекційні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рівнів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підтримки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розподілені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розглянути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досвіду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спеціальних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потребами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індивідуального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плану,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батькам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перевірки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педагогам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спеціальним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педагогам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-дефектологам,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-логопедам)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комунікації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батьками,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мережах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Viber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Telegram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WhatsApp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платформ (ZOOM,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Google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Clasroom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скайп-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конференцій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телефонному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звертаємо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підтримки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Низку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постійно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поповнюється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(https://mon.gov.ua/ua/news/mon-zapuskaye-informacijnukampaniyu-pro-te-yak-zaspokoyiti-ditej-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pid-chas-vijni),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ресурсів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пропонується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громадськими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мережі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Просимо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розсилати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подібну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мережах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й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мережі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відеоматеріалів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проводити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дітьми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змістовне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дозвілля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60561" w:rsidRDefault="00260561" w:rsidP="00260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повагою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                           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Шкарлет</w:t>
      </w:r>
      <w:proofErr w:type="spellEnd"/>
    </w:p>
    <w:p w:rsidR="00A92BCE" w:rsidRDefault="00A92BCE">
      <w:bookmarkStart w:id="0" w:name="_GoBack"/>
      <w:bookmarkEnd w:id="0"/>
    </w:p>
    <w:sectPr w:rsidR="00A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61"/>
    <w:rsid w:val="00260561"/>
    <w:rsid w:val="00937C26"/>
    <w:rsid w:val="009727F3"/>
    <w:rsid w:val="00A92BCE"/>
    <w:rsid w:val="00E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E2D"/>
  <w15:chartTrackingRefBased/>
  <w15:docId w15:val="{99DEAF43-2A9B-4ACE-AA99-9D5FF7F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2022-04-12T10:07:00Z</dcterms:created>
  <dcterms:modified xsi:type="dcterms:W3CDTF">2022-04-12T10:14:00Z</dcterms:modified>
</cp:coreProperties>
</file>